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04" w:rsidRPr="007F673C" w:rsidRDefault="002E2404" w:rsidP="002E2404">
      <w:pPr>
        <w:spacing w:line="360" w:lineRule="auto"/>
        <w:jc w:val="center"/>
        <w:rPr>
          <w:rFonts w:cs="Simplified Arabic"/>
          <w:b/>
          <w:bCs/>
          <w:sz w:val="22"/>
          <w:szCs w:val="22"/>
        </w:rPr>
      </w:pPr>
      <w:r>
        <w:rPr>
          <w:rFonts w:cs="Simplified Arabic"/>
          <w:b/>
          <w:bCs/>
          <w:sz w:val="22"/>
          <w:szCs w:val="22"/>
        </w:rPr>
        <w:t>Abstract</w:t>
      </w:r>
    </w:p>
    <w:p w:rsidR="002E2404" w:rsidRPr="007F673C" w:rsidRDefault="002E2404" w:rsidP="002E2404">
      <w:pPr>
        <w:spacing w:line="360" w:lineRule="auto"/>
        <w:jc w:val="center"/>
        <w:rPr>
          <w:b/>
          <w:bCs/>
          <w:color w:val="373E4D"/>
          <w:sz w:val="23"/>
          <w:szCs w:val="23"/>
          <w:shd w:val="clear" w:color="auto" w:fill="F6F7F8"/>
          <w:rtl/>
        </w:rPr>
      </w:pPr>
      <w:r w:rsidRPr="007F673C">
        <w:rPr>
          <w:b/>
          <w:bCs/>
          <w:color w:val="373E4D"/>
          <w:sz w:val="23"/>
          <w:szCs w:val="23"/>
          <w:shd w:val="clear" w:color="auto" w:fill="F6F7F8"/>
        </w:rPr>
        <w:t>Style of Teaching the lute for beginners through Palestinian folk song</w:t>
      </w:r>
    </w:p>
    <w:p w:rsidR="002E2404" w:rsidRDefault="002E2404" w:rsidP="002E2404">
      <w:pPr>
        <w:spacing w:line="360" w:lineRule="auto"/>
        <w:jc w:val="both"/>
        <w:rPr>
          <w:rFonts w:ascii="Tahoma" w:hAnsi="Tahoma" w:cs="Tahoma"/>
          <w:color w:val="373E4D"/>
          <w:sz w:val="23"/>
          <w:szCs w:val="23"/>
          <w:shd w:val="clear" w:color="auto" w:fill="F6F7F8"/>
        </w:rPr>
      </w:pPr>
    </w:p>
    <w:p w:rsidR="006C21CC" w:rsidRDefault="002E2404" w:rsidP="002E2404">
      <w:pPr>
        <w:jc w:val="both"/>
        <w:rPr>
          <w:rFonts w:hint="cs"/>
          <w:rtl/>
        </w:rPr>
      </w:pPr>
      <w:r w:rsidRPr="007F673C">
        <w:rPr>
          <w:color w:val="373E4D"/>
          <w:sz w:val="23"/>
          <w:szCs w:val="23"/>
          <w:shd w:val="clear" w:color="auto" w:fill="F6F7F8"/>
        </w:rPr>
        <w:t xml:space="preserve">    </w:t>
      </w:r>
      <w:r w:rsidRPr="007F673C">
        <w:rPr>
          <w:color w:val="373E4D"/>
          <w:shd w:val="clear" w:color="auto" w:fill="F6F7F8"/>
        </w:rPr>
        <w:t xml:space="preserve">  Different schools have multiplied to teach lute, it was there the traditional school (Egyptian), and also the modern school (Iraqi), and each school characterized by its own methods of serving all trainees, This research was to develop a special technique for novice students in playing the lute through the adaptation of a folk song of Palestine to teach this musical instrument. and The aim of this to be this method is flexible and unusual in other approaches. The discussion touched on the lute and describe it, and talk about the advantages and methods of both ancient and modern school in playing the lute, and also addressing talk about the Palestinian folk song explaining its definition and characteristics, then the research concluded with a set of recommendations that urged musicians to permanent search for new and flexible ways and</w:t>
      </w:r>
      <w:r>
        <w:rPr>
          <w:color w:val="373E4D"/>
          <w:shd w:val="clear" w:color="auto" w:fill="F6F7F8"/>
        </w:rPr>
        <w:t xml:space="preserve"> </w:t>
      </w:r>
      <w:r w:rsidRPr="007F673C">
        <w:rPr>
          <w:color w:val="373E4D"/>
          <w:shd w:val="clear" w:color="auto" w:fill="F6F7F8"/>
        </w:rPr>
        <w:t>methods</w:t>
      </w:r>
      <w:r>
        <w:rPr>
          <w:color w:val="373E4D"/>
          <w:shd w:val="clear" w:color="auto" w:fill="F6F7F8"/>
        </w:rPr>
        <w:t xml:space="preserve"> </w:t>
      </w:r>
      <w:r w:rsidRPr="007F673C">
        <w:rPr>
          <w:color w:val="373E4D"/>
          <w:shd w:val="clear" w:color="auto" w:fill="F6F7F8"/>
        </w:rPr>
        <w:t>bother</w:t>
      </w:r>
      <w:r>
        <w:rPr>
          <w:color w:val="373E4D"/>
          <w:shd w:val="clear" w:color="auto" w:fill="F6F7F8"/>
        </w:rPr>
        <w:t xml:space="preserve"> </w:t>
      </w:r>
      <w:r w:rsidRPr="007F673C">
        <w:rPr>
          <w:color w:val="373E4D"/>
          <w:shd w:val="clear" w:color="auto" w:fill="F6F7F8"/>
        </w:rPr>
        <w:t>in</w:t>
      </w:r>
      <w:r>
        <w:rPr>
          <w:color w:val="373E4D"/>
          <w:shd w:val="clear" w:color="auto" w:fill="F6F7F8"/>
        </w:rPr>
        <w:t xml:space="preserve"> </w:t>
      </w:r>
      <w:r w:rsidRPr="007F673C">
        <w:rPr>
          <w:color w:val="373E4D"/>
          <w:shd w:val="clear" w:color="auto" w:fill="F6F7F8"/>
        </w:rPr>
        <w:t>teaching</w:t>
      </w:r>
      <w:r>
        <w:rPr>
          <w:color w:val="373E4D"/>
          <w:shd w:val="clear" w:color="auto" w:fill="F6F7F8"/>
        </w:rPr>
        <w:t xml:space="preserve"> </w:t>
      </w:r>
      <w:r w:rsidRPr="007F673C">
        <w:rPr>
          <w:color w:val="373E4D"/>
          <w:shd w:val="clear" w:color="auto" w:fill="F6F7F8"/>
        </w:rPr>
        <w:t>lute</w:t>
      </w:r>
      <w:r>
        <w:rPr>
          <w:color w:val="373E4D"/>
          <w:shd w:val="clear" w:color="auto" w:fill="F6F7F8"/>
        </w:rPr>
        <w:t xml:space="preserve"> </w:t>
      </w:r>
      <w:r w:rsidRPr="007F673C">
        <w:rPr>
          <w:color w:val="373E4D"/>
          <w:shd w:val="clear" w:color="auto" w:fill="F6F7F8"/>
        </w:rPr>
        <w:t>for</w:t>
      </w:r>
      <w:r>
        <w:rPr>
          <w:color w:val="373E4D"/>
          <w:shd w:val="clear" w:color="auto" w:fill="F6F7F8"/>
        </w:rPr>
        <w:t xml:space="preserve"> </w:t>
      </w:r>
      <w:r w:rsidRPr="007F673C">
        <w:rPr>
          <w:color w:val="373E4D"/>
          <w:shd w:val="clear" w:color="auto" w:fill="F6F7F8"/>
        </w:rPr>
        <w:t>beginners</w:t>
      </w:r>
      <w:r>
        <w:rPr>
          <w:color w:val="373E4D"/>
          <w:shd w:val="clear" w:color="auto" w:fill="F6F7F8"/>
        </w:rPr>
        <w:t xml:space="preserve">.                                                          </w:t>
      </w:r>
    </w:p>
    <w:sectPr w:rsidR="006C21CC" w:rsidSect="00263C3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2404"/>
    <w:rsid w:val="00263C36"/>
    <w:rsid w:val="002E2404"/>
    <w:rsid w:val="006C21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0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Future4pc</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1</cp:revision>
  <dcterms:created xsi:type="dcterms:W3CDTF">2015-04-04T21:23:00Z</dcterms:created>
  <dcterms:modified xsi:type="dcterms:W3CDTF">2015-04-04T21:24:00Z</dcterms:modified>
</cp:coreProperties>
</file>